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Look w:val="04A0" w:firstRow="1" w:lastRow="0" w:firstColumn="1" w:lastColumn="0" w:noHBand="0" w:noVBand="1"/>
      </w:tblPr>
      <w:tblGrid>
        <w:gridCol w:w="5256"/>
        <w:gridCol w:w="5256"/>
      </w:tblGrid>
      <w:tr w:rsidR="00375259" w14:paraId="48E523CE" w14:textId="77777777">
        <w:tc>
          <w:tcPr>
            <w:tcW w:w="5256" w:type="dxa"/>
            <w:shd w:val="clear" w:color="auto" w:fill="1F6F6E"/>
          </w:tcPr>
          <w:p w14:paraId="33B3B9C7" w14:textId="3D9BE7C8" w:rsidR="00242DE2" w:rsidRDefault="00242DE2">
            <w:pPr>
              <w:jc w:val="center"/>
              <w:rPr>
                <w:noProof/>
              </w:rPr>
            </w:pPr>
            <w:r>
              <w:rPr>
                <w:noProof/>
              </w:rPr>
              <w:drawing>
                <wp:anchor distT="0" distB="0" distL="114300" distR="114300" simplePos="0" relativeHeight="251658240" behindDoc="0" locked="0" layoutInCell="1" allowOverlap="1" wp14:anchorId="48989171" wp14:editId="4F62258C">
                  <wp:simplePos x="0" y="0"/>
                  <wp:positionH relativeFrom="column">
                    <wp:posOffset>-2540</wp:posOffset>
                  </wp:positionH>
                  <wp:positionV relativeFrom="paragraph">
                    <wp:posOffset>101600</wp:posOffset>
                  </wp:positionV>
                  <wp:extent cx="1263650" cy="882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r 2, 2026, 04_53_53 AM.png"/>
                          <pic:cNvPicPr/>
                        </pic:nvPicPr>
                        <pic:blipFill>
                          <a:blip r:embed="rId6"/>
                          <a:stretch>
                            <a:fillRect/>
                          </a:stretch>
                        </pic:blipFill>
                        <pic:spPr>
                          <a:xfrm>
                            <a:off x="0" y="0"/>
                            <a:ext cx="1263650" cy="882650"/>
                          </a:xfrm>
                          <a:prstGeom prst="rect">
                            <a:avLst/>
                          </a:prstGeom>
                        </pic:spPr>
                      </pic:pic>
                    </a:graphicData>
                  </a:graphic>
                  <wp14:sizeRelH relativeFrom="margin">
                    <wp14:pctWidth>0</wp14:pctWidth>
                  </wp14:sizeRelH>
                  <wp14:sizeRelV relativeFrom="margin">
                    <wp14:pctHeight>0</wp14:pctHeight>
                  </wp14:sizeRelV>
                </wp:anchor>
              </w:drawing>
            </w:r>
          </w:p>
          <w:p w14:paraId="1EB4270B" w14:textId="786108CF" w:rsidR="00375259" w:rsidRDefault="00375259" w:rsidP="00242DE2"/>
        </w:tc>
        <w:tc>
          <w:tcPr>
            <w:tcW w:w="5256" w:type="dxa"/>
            <w:shd w:val="clear" w:color="auto" w:fill="1F6F6E"/>
          </w:tcPr>
          <w:p w14:paraId="004A993B" w14:textId="77777777" w:rsidR="00375259" w:rsidRDefault="00000000">
            <w:r>
              <w:rPr>
                <w:b/>
                <w:color w:val="FFFFFF"/>
                <w:sz w:val="44"/>
              </w:rPr>
              <w:t>ET Facility &amp; Logistics Group</w:t>
            </w:r>
            <w:r>
              <w:rPr>
                <w:b/>
                <w:color w:val="FFFFFF"/>
                <w:sz w:val="44"/>
              </w:rPr>
              <w:br/>
            </w:r>
            <w:r>
              <w:rPr>
                <w:color w:val="FFFFFF"/>
              </w:rPr>
              <w:t>Government &amp; Commercial Solutions</w:t>
            </w:r>
          </w:p>
        </w:tc>
      </w:tr>
    </w:tbl>
    <w:p w14:paraId="199B7898" w14:textId="77777777" w:rsidR="00375259" w:rsidRDefault="00375259"/>
    <w:p w14:paraId="4B0B228F" w14:textId="6A411B79" w:rsidR="00A7331F" w:rsidRPr="00CF6D57" w:rsidRDefault="003D6433" w:rsidP="00A7331F">
      <w:pPr>
        <w:spacing w:after="120"/>
        <w:ind w:left="144"/>
        <w:jc w:val="center"/>
        <w:rPr>
          <w:b/>
          <w:bCs/>
          <w:color w:val="000000" w:themeColor="text1"/>
          <w:sz w:val="20"/>
          <w:szCs w:val="20"/>
        </w:rPr>
      </w:pPr>
      <w:r w:rsidRPr="003D6433">
        <w:rPr>
          <w:rFonts w:hint="eastAsia"/>
          <w:b/>
          <w:bCs/>
          <w:color w:val="000000" w:themeColor="text1"/>
          <w:sz w:val="24"/>
          <w:szCs w:val="24"/>
          <w:u w:val="single"/>
        </w:rPr>
        <w:t>■</w:t>
      </w:r>
      <w:r w:rsidRPr="003D6433">
        <w:rPr>
          <w:rFonts w:hint="eastAsia"/>
          <w:b/>
          <w:bCs/>
          <w:color w:val="000000" w:themeColor="text1"/>
          <w:sz w:val="24"/>
          <w:szCs w:val="24"/>
          <w:u w:val="single"/>
        </w:rPr>
        <w:t xml:space="preserve"> Procurement Support        </w:t>
      </w:r>
      <w:r w:rsidRPr="003D6433">
        <w:rPr>
          <w:rFonts w:hint="eastAsia"/>
          <w:b/>
          <w:bCs/>
          <w:color w:val="000000" w:themeColor="text1"/>
          <w:sz w:val="24"/>
          <w:szCs w:val="24"/>
          <w:u w:val="single"/>
        </w:rPr>
        <w:t>■</w:t>
      </w:r>
      <w:r w:rsidRPr="003D6433">
        <w:rPr>
          <w:rFonts w:hint="eastAsia"/>
          <w:b/>
          <w:bCs/>
          <w:color w:val="000000" w:themeColor="text1"/>
          <w:sz w:val="24"/>
          <w:szCs w:val="24"/>
          <w:u w:val="single"/>
        </w:rPr>
        <w:t xml:space="preserve"> Supply Distribution        </w:t>
      </w:r>
      <w:r w:rsidRPr="003D6433">
        <w:rPr>
          <w:rFonts w:hint="eastAsia"/>
          <w:b/>
          <w:bCs/>
          <w:color w:val="000000" w:themeColor="text1"/>
          <w:sz w:val="24"/>
          <w:szCs w:val="24"/>
          <w:u w:val="single"/>
        </w:rPr>
        <w:t>■</w:t>
      </w:r>
      <w:r w:rsidRPr="003D6433">
        <w:rPr>
          <w:rFonts w:hint="eastAsia"/>
          <w:b/>
          <w:bCs/>
          <w:color w:val="000000" w:themeColor="text1"/>
          <w:sz w:val="24"/>
          <w:szCs w:val="24"/>
          <w:u w:val="single"/>
        </w:rPr>
        <w:t xml:space="preserve"> Contract Fulfillment</w:t>
      </w:r>
    </w:p>
    <w:tbl>
      <w:tblPr>
        <w:tblW w:w="0" w:type="auto"/>
        <w:tblLook w:val="04A0" w:firstRow="1" w:lastRow="0" w:firstColumn="1" w:lastColumn="0" w:noHBand="0" w:noVBand="1"/>
      </w:tblPr>
      <w:tblGrid>
        <w:gridCol w:w="5256"/>
        <w:gridCol w:w="5256"/>
      </w:tblGrid>
      <w:tr w:rsidR="00375259" w14:paraId="3A78D24A" w14:textId="77777777">
        <w:tc>
          <w:tcPr>
            <w:tcW w:w="5256" w:type="dxa"/>
          </w:tcPr>
          <w:p w14:paraId="2A55451E" w14:textId="77777777" w:rsidR="00375259" w:rsidRDefault="00375259"/>
          <w:p w14:paraId="244959C8" w14:textId="77777777" w:rsidR="00375259" w:rsidRDefault="00000000">
            <w:r w:rsidRPr="00242DE2">
              <w:rPr>
                <w:b/>
                <w:color w:val="31849B" w:themeColor="accent5" w:themeShade="BF"/>
              </w:rPr>
              <w:t>Company Overview</w:t>
            </w:r>
            <w:r>
              <w:rPr>
                <w:b/>
              </w:rPr>
              <w:br/>
            </w:r>
          </w:p>
          <w:p w14:paraId="73A300CD" w14:textId="77777777" w:rsidR="003D6433" w:rsidRDefault="003D6433" w:rsidP="003D6433">
            <w:pPr>
              <w:pStyle w:val="NormalWeb"/>
            </w:pPr>
            <w:r>
              <w:t>ET Facility &amp; Logistics Group provides procurement support and supply distribution services for government agencies, commercial organizations, and healthcare environments. The company assists organizations with sourcing, purchasing coordination, and distribution of operational supplies and equipment.</w:t>
            </w:r>
          </w:p>
          <w:p w14:paraId="4F62A724" w14:textId="77777777" w:rsidR="003D6433" w:rsidRDefault="003D6433" w:rsidP="003D6433">
            <w:pPr>
              <w:pStyle w:val="NormalWeb"/>
            </w:pPr>
            <w:r>
              <w:t>Our procurement services support organizations that require dependable supply sourcing, vendor coordination, and efficient distribution of essential operational materials.</w:t>
            </w:r>
          </w:p>
          <w:p w14:paraId="55A08520" w14:textId="77777777" w:rsidR="00724B02" w:rsidRDefault="00000000" w:rsidP="0073154B">
            <w:pPr>
              <w:spacing w:after="0"/>
              <w:rPr>
                <w:b/>
                <w:color w:val="31849B" w:themeColor="accent5" w:themeShade="BF"/>
              </w:rPr>
            </w:pPr>
            <w:r w:rsidRPr="00242DE2">
              <w:rPr>
                <w:b/>
                <w:color w:val="31849B" w:themeColor="accent5" w:themeShade="BF"/>
              </w:rPr>
              <w:t>Core Services</w:t>
            </w:r>
          </w:p>
          <w:p w14:paraId="1764CC79" w14:textId="0D7DB361" w:rsidR="006528E5" w:rsidRDefault="00000000" w:rsidP="0073154B">
            <w:pPr>
              <w:spacing w:after="0"/>
            </w:pPr>
            <w:r>
              <w:rPr>
                <w:b/>
              </w:rPr>
              <w:br/>
            </w:r>
            <w:r>
              <w:t xml:space="preserve">• </w:t>
            </w:r>
            <w:r w:rsidR="003D6433">
              <w:t>Office Supplies Distribution</w:t>
            </w:r>
            <w:r w:rsidR="003D6433">
              <w:br/>
              <w:t>• Janitorial Supplies Distribution</w:t>
            </w:r>
            <w:r w:rsidR="003D6433">
              <w:br/>
              <w:t>• Medical Supply Procurement</w:t>
            </w:r>
            <w:r w:rsidR="003D6433">
              <w:br/>
              <w:t>• Contract Purchasing Support</w:t>
            </w:r>
            <w:r w:rsidR="003D6433">
              <w:br/>
              <w:t>• Supply Coordination &amp; Distribution</w:t>
            </w:r>
          </w:p>
          <w:p w14:paraId="163CF79F" w14:textId="77777777" w:rsidR="00B14E99" w:rsidRDefault="00B14E99" w:rsidP="0073154B">
            <w:pPr>
              <w:spacing w:after="0"/>
            </w:pPr>
          </w:p>
          <w:p w14:paraId="00225928" w14:textId="77777777" w:rsidR="003500D2" w:rsidRDefault="003500D2">
            <w:pPr>
              <w:rPr>
                <w:b/>
                <w:bCs/>
                <w:color w:val="31849B" w:themeColor="accent5" w:themeShade="BF"/>
              </w:rPr>
            </w:pPr>
            <w:r w:rsidRPr="003500D2">
              <w:rPr>
                <w:b/>
                <w:bCs/>
                <w:color w:val="31849B" w:themeColor="accent5" w:themeShade="BF"/>
              </w:rPr>
              <w:t>Past Performance</w:t>
            </w:r>
          </w:p>
          <w:p w14:paraId="4CF931DE" w14:textId="77777777" w:rsidR="003500D2" w:rsidRDefault="003500D2" w:rsidP="0073154B">
            <w:pPr>
              <w:spacing w:after="120"/>
            </w:pPr>
            <w:r>
              <w:t>Operational support experience within healthcare environments</w:t>
            </w:r>
            <w:r>
              <w:br/>
              <w:t>• Logistics coordination and supply distribution support</w:t>
            </w:r>
            <w:r>
              <w:br/>
              <w:t>• Facility sanitation and janitorial services support</w:t>
            </w:r>
            <w:r>
              <w:br/>
              <w:t>• Administrative and operational workflow coordination</w:t>
            </w:r>
          </w:p>
          <w:p w14:paraId="4E3114A1" w14:textId="77777777" w:rsidR="0073154B" w:rsidRDefault="0073154B">
            <w:pPr>
              <w:rPr>
                <w:b/>
                <w:bCs/>
              </w:rPr>
            </w:pPr>
          </w:p>
          <w:p w14:paraId="6C1F381F" w14:textId="77777777" w:rsidR="00823A54" w:rsidRDefault="00823A54" w:rsidP="0073154B">
            <w:pPr>
              <w:spacing w:after="120"/>
              <w:rPr>
                <w:b/>
                <w:color w:val="31849B" w:themeColor="accent5" w:themeShade="BF"/>
              </w:rPr>
            </w:pPr>
          </w:p>
          <w:p w14:paraId="6C4A2753" w14:textId="77777777" w:rsidR="00A7331F" w:rsidRDefault="00A7331F" w:rsidP="0073154B">
            <w:pPr>
              <w:spacing w:after="120"/>
              <w:rPr>
                <w:b/>
                <w:color w:val="31849B" w:themeColor="accent5" w:themeShade="BF"/>
              </w:rPr>
            </w:pPr>
            <w:r>
              <w:rPr>
                <w:b/>
                <w:color w:val="31849B" w:themeColor="accent5" w:themeShade="BF"/>
              </w:rPr>
              <w:br/>
            </w:r>
          </w:p>
          <w:p w14:paraId="12F9D46A" w14:textId="77777777" w:rsidR="00A7331F" w:rsidRDefault="00A7331F" w:rsidP="0073154B">
            <w:pPr>
              <w:spacing w:after="120"/>
              <w:rPr>
                <w:b/>
                <w:color w:val="31849B" w:themeColor="accent5" w:themeShade="BF"/>
              </w:rPr>
            </w:pPr>
          </w:p>
          <w:p w14:paraId="245BB599" w14:textId="77777777" w:rsidR="00CF6D57" w:rsidRDefault="0073154B" w:rsidP="0073154B">
            <w:pPr>
              <w:spacing w:after="120"/>
              <w:rPr>
                <w:b/>
                <w:color w:val="31849B" w:themeColor="accent5" w:themeShade="BF"/>
              </w:rPr>
            </w:pPr>
            <w:r w:rsidRPr="00242DE2">
              <w:rPr>
                <w:b/>
                <w:color w:val="31849B" w:themeColor="accent5" w:themeShade="BF"/>
              </w:rPr>
              <w:t>Contact</w:t>
            </w:r>
          </w:p>
          <w:p w14:paraId="339F2251" w14:textId="57DF15FF" w:rsidR="0073154B" w:rsidRDefault="0073154B" w:rsidP="0073154B">
            <w:pPr>
              <w:spacing w:after="120"/>
            </w:pPr>
            <w:r>
              <w:rPr>
                <w:b/>
              </w:rPr>
              <w:br/>
            </w:r>
            <w:r>
              <w:t>Nikita Lawson</w:t>
            </w:r>
          </w:p>
          <w:p w14:paraId="7AF4497A" w14:textId="77777777" w:rsidR="0073154B" w:rsidRDefault="0073154B" w:rsidP="0073154B">
            <w:pPr>
              <w:spacing w:after="120"/>
            </w:pPr>
            <w:r>
              <w:t>contracts@ellagantelitecare.com</w:t>
            </w:r>
          </w:p>
          <w:p w14:paraId="08B3B52D" w14:textId="77777777" w:rsidR="0073154B" w:rsidRDefault="0073154B" w:rsidP="0073154B">
            <w:pPr>
              <w:spacing w:after="120"/>
            </w:pPr>
            <w:r>
              <w:t>Atlanta, Georgia</w:t>
            </w:r>
          </w:p>
          <w:p w14:paraId="713A2988" w14:textId="77777777" w:rsidR="0073154B" w:rsidRDefault="0073154B" w:rsidP="0073154B">
            <w:pPr>
              <w:spacing w:after="120"/>
            </w:pPr>
            <w:r>
              <w:t>ellagantelitecare.com</w:t>
            </w:r>
          </w:p>
          <w:p w14:paraId="2B0C4C4A" w14:textId="5F582A5C" w:rsidR="0073154B" w:rsidRPr="003500D2" w:rsidRDefault="0073154B" w:rsidP="0073154B">
            <w:pPr>
              <w:rPr>
                <w:b/>
                <w:bCs/>
              </w:rPr>
            </w:pPr>
            <w:r>
              <w:rPr>
                <w:noProof/>
              </w:rPr>
              <w:drawing>
                <wp:inline distT="0" distB="0" distL="0" distR="0" wp14:anchorId="545DF140" wp14:editId="32FCF852">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_qr_code_final.png"/>
                          <pic:cNvPicPr/>
                        </pic:nvPicPr>
                        <pic:blipFill>
                          <a:blip r:embed="rId7"/>
                          <a:stretch>
                            <a:fillRect/>
                          </a:stretch>
                        </pic:blipFill>
                        <pic:spPr>
                          <a:xfrm>
                            <a:off x="0" y="0"/>
                            <a:ext cx="914400" cy="914400"/>
                          </a:xfrm>
                          <a:prstGeom prst="rect">
                            <a:avLst/>
                          </a:prstGeom>
                        </pic:spPr>
                      </pic:pic>
                    </a:graphicData>
                  </a:graphic>
                </wp:inline>
              </w:drawing>
            </w:r>
          </w:p>
        </w:tc>
        <w:tc>
          <w:tcPr>
            <w:tcW w:w="5256" w:type="dxa"/>
          </w:tcPr>
          <w:p w14:paraId="1396AEBD" w14:textId="77777777" w:rsidR="003500D2" w:rsidRDefault="003500D2">
            <w:pPr>
              <w:rPr>
                <w:b/>
                <w:color w:val="31849B" w:themeColor="accent5" w:themeShade="BF"/>
              </w:rPr>
            </w:pPr>
          </w:p>
          <w:p w14:paraId="21E36BF1" w14:textId="00518B86" w:rsidR="00375259" w:rsidRDefault="00000000" w:rsidP="0073154B">
            <w:pPr>
              <w:spacing w:after="120"/>
            </w:pPr>
            <w:r w:rsidRPr="00242DE2">
              <w:rPr>
                <w:b/>
                <w:color w:val="31849B" w:themeColor="accent5" w:themeShade="BF"/>
              </w:rPr>
              <w:t>Company Data</w:t>
            </w:r>
            <w:r>
              <w:rPr>
                <w:b/>
              </w:rPr>
              <w:br/>
            </w:r>
            <w:r>
              <w:t>UEI: LTF7FVMANWL7</w:t>
            </w:r>
          </w:p>
          <w:p w14:paraId="2CB0BA4B" w14:textId="77777777" w:rsidR="00375259" w:rsidRDefault="00000000" w:rsidP="0073154B">
            <w:pPr>
              <w:spacing w:after="120"/>
            </w:pPr>
            <w:r>
              <w:t>CAGE Code: 190R5</w:t>
            </w:r>
          </w:p>
          <w:p w14:paraId="12E79C80" w14:textId="77777777" w:rsidR="00375259" w:rsidRDefault="00000000" w:rsidP="0073154B">
            <w:pPr>
              <w:spacing w:after="120"/>
            </w:pPr>
            <w:r>
              <w:t>SAM.gov Registered Vendor</w:t>
            </w:r>
          </w:p>
          <w:p w14:paraId="5A6B9864" w14:textId="77777777" w:rsidR="00375259" w:rsidRDefault="00000000" w:rsidP="0073154B">
            <w:pPr>
              <w:spacing w:after="120"/>
            </w:pPr>
            <w:r>
              <w:t>Small Business</w:t>
            </w:r>
          </w:p>
          <w:p w14:paraId="6CC20F83" w14:textId="77777777" w:rsidR="00375259" w:rsidRDefault="00000000" w:rsidP="0073154B">
            <w:pPr>
              <w:spacing w:after="120"/>
            </w:pPr>
            <w:r>
              <w:t>Georgia-Based Contractor</w:t>
            </w:r>
          </w:p>
          <w:p w14:paraId="33F82FC8" w14:textId="77777777" w:rsidR="0073154B" w:rsidRDefault="0073154B" w:rsidP="0073154B">
            <w:pPr>
              <w:spacing w:after="120"/>
            </w:pPr>
          </w:p>
          <w:p w14:paraId="325D5A5A" w14:textId="77777777" w:rsidR="00B14E99" w:rsidRDefault="00000000" w:rsidP="00B14E99">
            <w:pPr>
              <w:pStyle w:val="NormalWeb"/>
              <w:rPr>
                <w:b/>
                <w:color w:val="31849B" w:themeColor="accent5" w:themeShade="BF"/>
              </w:rPr>
            </w:pPr>
            <w:r w:rsidRPr="00242DE2">
              <w:rPr>
                <w:b/>
                <w:color w:val="31849B" w:themeColor="accent5" w:themeShade="BF"/>
              </w:rPr>
              <w:t>Core NAICS</w:t>
            </w:r>
          </w:p>
          <w:p w14:paraId="4FA3B3A8" w14:textId="77777777" w:rsidR="003D6433" w:rsidRDefault="003D6433" w:rsidP="003D6433">
            <w:pPr>
              <w:pStyle w:val="NormalWeb"/>
            </w:pPr>
            <w:r>
              <w:t>423850 – Janitorial Equipment &amp; Supplies</w:t>
            </w:r>
            <w:r>
              <w:br/>
              <w:t>423450 – Medical Equipment &amp; Supplies</w:t>
            </w:r>
            <w:r>
              <w:br/>
              <w:t>424130 – Industrial &amp; Janitorial Chemicals</w:t>
            </w:r>
          </w:p>
          <w:p w14:paraId="2138108D" w14:textId="56FA074D" w:rsidR="003500D2" w:rsidRPr="003500D2" w:rsidRDefault="003500D2" w:rsidP="003500D2">
            <w:pPr>
              <w:pStyle w:val="NormalWeb"/>
              <w:rPr>
                <w:color w:val="31849B" w:themeColor="accent5" w:themeShade="BF"/>
              </w:rPr>
            </w:pPr>
            <w:r w:rsidRPr="003500D2">
              <w:rPr>
                <w:rStyle w:val="Strong"/>
                <w:color w:val="31849B" w:themeColor="accent5" w:themeShade="BF"/>
              </w:rPr>
              <w:t>Certifications &amp; Training</w:t>
            </w:r>
          </w:p>
          <w:p w14:paraId="7EDFAA8A" w14:textId="77777777" w:rsidR="003500D2" w:rsidRDefault="003500D2" w:rsidP="003500D2">
            <w:pPr>
              <w:pStyle w:val="NormalWeb"/>
            </w:pPr>
            <w:r>
              <w:t>• OSHA Hazard Communication Training</w:t>
            </w:r>
            <w:r>
              <w:br/>
              <w:t>• Bloodborne Pathogens Awareness</w:t>
            </w:r>
            <w:r>
              <w:br/>
              <w:t>• PPE Safety Training</w:t>
            </w:r>
            <w:r>
              <w:br/>
              <w:t>• HIPAA-Aware Service Practices</w:t>
            </w:r>
            <w:r>
              <w:br/>
              <w:t>• Lean Six Sigma Yellow Belt (AIGPE™)</w:t>
            </w:r>
          </w:p>
          <w:p w14:paraId="59EF1E1B" w14:textId="77777777" w:rsidR="0073154B" w:rsidRPr="0073154B" w:rsidRDefault="0073154B" w:rsidP="0073154B">
            <w:pPr>
              <w:pStyle w:val="NormalWeb"/>
              <w:rPr>
                <w:color w:val="31849B" w:themeColor="accent5" w:themeShade="BF"/>
              </w:rPr>
            </w:pPr>
            <w:r w:rsidRPr="0073154B">
              <w:rPr>
                <w:rStyle w:val="Strong"/>
                <w:color w:val="31849B" w:themeColor="accent5" w:themeShade="BF"/>
              </w:rPr>
              <w:t>Differentiators</w:t>
            </w:r>
          </w:p>
          <w:p w14:paraId="4562EA5E" w14:textId="77777777" w:rsidR="0073154B" w:rsidRDefault="0073154B" w:rsidP="0073154B">
            <w:pPr>
              <w:pStyle w:val="NormalWeb"/>
            </w:pPr>
            <w:r>
              <w:t>• Small business responsiveness and flexible service delivery</w:t>
            </w:r>
            <w:r>
              <w:br/>
              <w:t xml:space="preserve">• </w:t>
            </w:r>
            <w:proofErr w:type="gramStart"/>
            <w:r>
              <w:t>Multi-service</w:t>
            </w:r>
            <w:proofErr w:type="gramEnd"/>
            <w:r>
              <w:t xml:space="preserve"> operational support (facility, logistics, procurement)</w:t>
            </w:r>
            <w:r>
              <w:br/>
              <w:t>• Compliance-aware service practices</w:t>
            </w:r>
            <w:r>
              <w:br/>
              <w:t>• Scalable support for commercial and government environments</w:t>
            </w:r>
          </w:p>
          <w:p w14:paraId="5A24A8AC" w14:textId="77777777" w:rsidR="003500D2" w:rsidRDefault="003500D2"/>
          <w:p w14:paraId="63E7BBDB" w14:textId="77777777" w:rsidR="003500D2" w:rsidRDefault="003500D2"/>
          <w:p w14:paraId="0FB1FE63" w14:textId="7A2D36E0" w:rsidR="00375259" w:rsidRDefault="00375259" w:rsidP="0073154B"/>
        </w:tc>
      </w:tr>
    </w:tbl>
    <w:p w14:paraId="48282ECF" w14:textId="77777777" w:rsidR="00EE4A17" w:rsidRDefault="00EE4A17"/>
    <w:sectPr w:rsidR="00EE4A17" w:rsidSect="00034616">
      <w:pgSz w:w="12240" w:h="15840"/>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37933869">
    <w:abstractNumId w:val="8"/>
  </w:num>
  <w:num w:numId="2" w16cid:durableId="1293947867">
    <w:abstractNumId w:val="6"/>
  </w:num>
  <w:num w:numId="3" w16cid:durableId="1085758976">
    <w:abstractNumId w:val="5"/>
  </w:num>
  <w:num w:numId="4" w16cid:durableId="1586763971">
    <w:abstractNumId w:val="4"/>
  </w:num>
  <w:num w:numId="5" w16cid:durableId="1498036664">
    <w:abstractNumId w:val="7"/>
  </w:num>
  <w:num w:numId="6" w16cid:durableId="1100293580">
    <w:abstractNumId w:val="3"/>
  </w:num>
  <w:num w:numId="7" w16cid:durableId="468713662">
    <w:abstractNumId w:val="2"/>
  </w:num>
  <w:num w:numId="8" w16cid:durableId="135874842">
    <w:abstractNumId w:val="1"/>
  </w:num>
  <w:num w:numId="9" w16cid:durableId="1350451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42DE2"/>
    <w:rsid w:val="0029639D"/>
    <w:rsid w:val="002A24B3"/>
    <w:rsid w:val="00326F90"/>
    <w:rsid w:val="003500D2"/>
    <w:rsid w:val="00375259"/>
    <w:rsid w:val="003D6433"/>
    <w:rsid w:val="006528E5"/>
    <w:rsid w:val="00724B02"/>
    <w:rsid w:val="0073154B"/>
    <w:rsid w:val="00823A54"/>
    <w:rsid w:val="009F2F12"/>
    <w:rsid w:val="00A7331F"/>
    <w:rsid w:val="00AA1D8D"/>
    <w:rsid w:val="00B14E99"/>
    <w:rsid w:val="00B47730"/>
    <w:rsid w:val="00CB0664"/>
    <w:rsid w:val="00CF6D57"/>
    <w:rsid w:val="00EE4A1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210EA"/>
  <w14:defaultImageDpi w14:val="300"/>
  <w15:docId w15:val="{7D1F902E-51A3-4F1F-9900-98BC416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3500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Nikita Lawson</cp:lastModifiedBy>
  <cp:revision>2</cp:revision>
  <dcterms:created xsi:type="dcterms:W3CDTF">2026-03-16T19:39:00Z</dcterms:created>
  <dcterms:modified xsi:type="dcterms:W3CDTF">2026-03-16T19:39:00Z</dcterms:modified>
  <cp:category/>
</cp:coreProperties>
</file>